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3BD5" w14:textId="77A181A0" w:rsidR="00654FD0" w:rsidRDefault="00426E67">
      <w:pPr>
        <w:rPr>
          <w:rFonts w:ascii="Arial" w:hAnsi="Arial" w:cs="Arial"/>
          <w:b/>
          <w:bCs/>
          <w:sz w:val="28"/>
          <w:szCs w:val="28"/>
        </w:rPr>
      </w:pPr>
      <w:r>
        <w:rPr>
          <w:rFonts w:ascii="Arial" w:hAnsi="Arial" w:cs="Arial"/>
          <w:b/>
          <w:bCs/>
          <w:sz w:val="28"/>
          <w:szCs w:val="28"/>
        </w:rPr>
        <w:t>5</w:t>
      </w:r>
      <w:r w:rsidR="001B3E6C">
        <w:rPr>
          <w:rFonts w:ascii="Arial" w:hAnsi="Arial" w:cs="Arial"/>
          <w:b/>
          <w:bCs/>
          <w:sz w:val="28"/>
          <w:szCs w:val="28"/>
        </w:rPr>
        <w:t>3</w:t>
      </w:r>
      <w:r>
        <w:rPr>
          <w:rFonts w:ascii="Arial" w:hAnsi="Arial" w:cs="Arial"/>
          <w:b/>
          <w:bCs/>
          <w:sz w:val="28"/>
          <w:szCs w:val="28"/>
        </w:rPr>
        <w:t>. Environmental Sustainability Policy</w:t>
      </w:r>
    </w:p>
    <w:p w14:paraId="68C7C599" w14:textId="77777777" w:rsidR="00426E67" w:rsidRDefault="00426E67">
      <w:pPr>
        <w:rPr>
          <w:rFonts w:ascii="Arial" w:hAnsi="Arial" w:cs="Arial"/>
          <w:b/>
          <w:bCs/>
          <w:sz w:val="28"/>
          <w:szCs w:val="28"/>
        </w:rPr>
      </w:pPr>
    </w:p>
    <w:tbl>
      <w:tblPr>
        <w:tblStyle w:val="TableGrid"/>
        <w:tblW w:w="0" w:type="auto"/>
        <w:tblLook w:val="04A0" w:firstRow="1" w:lastRow="0" w:firstColumn="1" w:lastColumn="0" w:noHBand="0" w:noVBand="1"/>
      </w:tblPr>
      <w:tblGrid>
        <w:gridCol w:w="1450"/>
        <w:gridCol w:w="1489"/>
        <w:gridCol w:w="1631"/>
        <w:gridCol w:w="1472"/>
        <w:gridCol w:w="1484"/>
        <w:gridCol w:w="1490"/>
      </w:tblGrid>
      <w:tr w:rsidR="00426E67" w14:paraId="3E2DEDBD" w14:textId="77777777" w:rsidTr="00426E67">
        <w:tc>
          <w:tcPr>
            <w:tcW w:w="1502" w:type="dxa"/>
          </w:tcPr>
          <w:p w14:paraId="2D139F3F" w14:textId="228C112F" w:rsidR="00426E67" w:rsidRPr="00426E67" w:rsidRDefault="00426E67">
            <w:pPr>
              <w:rPr>
                <w:rFonts w:ascii="Arial" w:hAnsi="Arial" w:cs="Arial"/>
                <w:b/>
                <w:bCs/>
                <w:sz w:val="24"/>
                <w:szCs w:val="24"/>
              </w:rPr>
            </w:pPr>
            <w:r>
              <w:rPr>
                <w:rFonts w:ascii="Arial" w:hAnsi="Arial" w:cs="Arial"/>
                <w:b/>
                <w:bCs/>
                <w:sz w:val="24"/>
                <w:szCs w:val="24"/>
              </w:rPr>
              <w:t>Version number</w:t>
            </w:r>
          </w:p>
        </w:tc>
        <w:tc>
          <w:tcPr>
            <w:tcW w:w="1502" w:type="dxa"/>
          </w:tcPr>
          <w:p w14:paraId="62AE058B" w14:textId="77777777" w:rsidR="00426E67" w:rsidRDefault="00426E67">
            <w:pPr>
              <w:rPr>
                <w:rFonts w:ascii="Arial" w:hAnsi="Arial" w:cs="Arial"/>
                <w:b/>
                <w:bCs/>
                <w:sz w:val="24"/>
                <w:szCs w:val="24"/>
              </w:rPr>
            </w:pPr>
            <w:r>
              <w:rPr>
                <w:rFonts w:ascii="Arial" w:hAnsi="Arial" w:cs="Arial"/>
                <w:b/>
                <w:bCs/>
                <w:sz w:val="24"/>
                <w:szCs w:val="24"/>
              </w:rPr>
              <w:t>Dates produced and approved</w:t>
            </w:r>
          </w:p>
          <w:p w14:paraId="64D1107F" w14:textId="0A8E762F" w:rsidR="00426E67" w:rsidRPr="00426E67" w:rsidRDefault="00426E67">
            <w:pPr>
              <w:rPr>
                <w:rFonts w:ascii="Arial" w:hAnsi="Arial" w:cs="Arial"/>
                <w:b/>
                <w:bCs/>
                <w:sz w:val="24"/>
                <w:szCs w:val="24"/>
              </w:rPr>
            </w:pPr>
          </w:p>
        </w:tc>
        <w:tc>
          <w:tcPr>
            <w:tcW w:w="1503" w:type="dxa"/>
          </w:tcPr>
          <w:p w14:paraId="4372C575" w14:textId="21D7E896" w:rsidR="00426E67" w:rsidRPr="00426E67" w:rsidRDefault="00426E67">
            <w:pPr>
              <w:rPr>
                <w:rFonts w:ascii="Arial" w:hAnsi="Arial" w:cs="Arial"/>
                <w:b/>
                <w:bCs/>
                <w:sz w:val="24"/>
                <w:szCs w:val="24"/>
              </w:rPr>
            </w:pPr>
            <w:r>
              <w:rPr>
                <w:rFonts w:ascii="Arial" w:hAnsi="Arial" w:cs="Arial"/>
                <w:b/>
                <w:bCs/>
                <w:sz w:val="24"/>
                <w:szCs w:val="24"/>
              </w:rPr>
              <w:t>Reason for production and revision</w:t>
            </w:r>
          </w:p>
        </w:tc>
        <w:tc>
          <w:tcPr>
            <w:tcW w:w="1503" w:type="dxa"/>
          </w:tcPr>
          <w:p w14:paraId="250DF3DF" w14:textId="394B7DB1" w:rsidR="00426E67" w:rsidRPr="00426E67" w:rsidRDefault="00426E67">
            <w:pPr>
              <w:rPr>
                <w:rFonts w:ascii="Arial" w:hAnsi="Arial" w:cs="Arial"/>
                <w:b/>
                <w:bCs/>
                <w:sz w:val="24"/>
                <w:szCs w:val="24"/>
              </w:rPr>
            </w:pPr>
            <w:r>
              <w:rPr>
                <w:rFonts w:ascii="Arial" w:hAnsi="Arial" w:cs="Arial"/>
                <w:b/>
                <w:bCs/>
                <w:sz w:val="24"/>
                <w:szCs w:val="24"/>
              </w:rPr>
              <w:t>Author</w:t>
            </w:r>
          </w:p>
        </w:tc>
        <w:tc>
          <w:tcPr>
            <w:tcW w:w="1503" w:type="dxa"/>
          </w:tcPr>
          <w:p w14:paraId="235167BD" w14:textId="1949277D" w:rsidR="00426E67" w:rsidRPr="00426E67" w:rsidRDefault="00426E67">
            <w:pPr>
              <w:rPr>
                <w:rFonts w:ascii="Arial" w:hAnsi="Arial" w:cs="Arial"/>
                <w:b/>
                <w:bCs/>
                <w:sz w:val="24"/>
                <w:szCs w:val="24"/>
              </w:rPr>
            </w:pPr>
            <w:r>
              <w:rPr>
                <w:rFonts w:ascii="Arial" w:hAnsi="Arial" w:cs="Arial"/>
                <w:b/>
                <w:bCs/>
                <w:sz w:val="24"/>
                <w:szCs w:val="24"/>
              </w:rPr>
              <w:t>Locations</w:t>
            </w:r>
          </w:p>
        </w:tc>
        <w:tc>
          <w:tcPr>
            <w:tcW w:w="1503" w:type="dxa"/>
          </w:tcPr>
          <w:p w14:paraId="05057A35" w14:textId="235657F0" w:rsidR="00426E67" w:rsidRPr="00426E67" w:rsidRDefault="00426E67">
            <w:pPr>
              <w:rPr>
                <w:rFonts w:ascii="Arial" w:hAnsi="Arial" w:cs="Arial"/>
                <w:b/>
                <w:bCs/>
                <w:sz w:val="24"/>
                <w:szCs w:val="24"/>
              </w:rPr>
            </w:pPr>
            <w:r>
              <w:rPr>
                <w:rFonts w:ascii="Arial" w:hAnsi="Arial" w:cs="Arial"/>
                <w:b/>
                <w:bCs/>
                <w:sz w:val="24"/>
                <w:szCs w:val="24"/>
              </w:rPr>
              <w:t>Proposed next review date</w:t>
            </w:r>
          </w:p>
        </w:tc>
      </w:tr>
      <w:tr w:rsidR="00426E67" w14:paraId="38843F39" w14:textId="77777777" w:rsidTr="00426E67">
        <w:tc>
          <w:tcPr>
            <w:tcW w:w="1502" w:type="dxa"/>
          </w:tcPr>
          <w:p w14:paraId="03064521" w14:textId="15003E06" w:rsidR="00426E67" w:rsidRPr="00426E67" w:rsidRDefault="00426E67">
            <w:pPr>
              <w:rPr>
                <w:rFonts w:ascii="Arial" w:hAnsi="Arial" w:cs="Arial"/>
                <w:sz w:val="24"/>
                <w:szCs w:val="24"/>
              </w:rPr>
            </w:pPr>
            <w:r w:rsidRPr="00426E67">
              <w:rPr>
                <w:rFonts w:ascii="Arial" w:hAnsi="Arial" w:cs="Arial"/>
                <w:sz w:val="24"/>
                <w:szCs w:val="24"/>
              </w:rPr>
              <w:t>V1.0</w:t>
            </w:r>
          </w:p>
        </w:tc>
        <w:tc>
          <w:tcPr>
            <w:tcW w:w="1502" w:type="dxa"/>
          </w:tcPr>
          <w:p w14:paraId="2296B1D2" w14:textId="103BDA59" w:rsidR="00426E67" w:rsidRPr="00426E67" w:rsidRDefault="00426E67">
            <w:pPr>
              <w:rPr>
                <w:rFonts w:ascii="Arial" w:hAnsi="Arial" w:cs="Arial"/>
                <w:sz w:val="24"/>
                <w:szCs w:val="24"/>
              </w:rPr>
            </w:pPr>
            <w:r w:rsidRPr="00426E67">
              <w:rPr>
                <w:rFonts w:ascii="Arial" w:hAnsi="Arial" w:cs="Arial"/>
                <w:sz w:val="24"/>
                <w:szCs w:val="24"/>
              </w:rPr>
              <w:t>20/11/2025</w:t>
            </w:r>
          </w:p>
        </w:tc>
        <w:tc>
          <w:tcPr>
            <w:tcW w:w="1503" w:type="dxa"/>
          </w:tcPr>
          <w:p w14:paraId="0A308CED" w14:textId="42415F5B" w:rsidR="00426E67" w:rsidRPr="00426E67" w:rsidRDefault="00426E67">
            <w:pPr>
              <w:rPr>
                <w:rFonts w:ascii="Arial" w:hAnsi="Arial" w:cs="Arial"/>
                <w:sz w:val="24"/>
                <w:szCs w:val="24"/>
              </w:rPr>
            </w:pPr>
            <w:r w:rsidRPr="00426E67">
              <w:rPr>
                <w:rFonts w:ascii="Arial" w:hAnsi="Arial" w:cs="Arial"/>
                <w:sz w:val="24"/>
                <w:szCs w:val="24"/>
              </w:rPr>
              <w:t>New policy written in response to the Department of Education’s Sustainability and Climate Change Strategy</w:t>
            </w:r>
          </w:p>
        </w:tc>
        <w:tc>
          <w:tcPr>
            <w:tcW w:w="1503" w:type="dxa"/>
          </w:tcPr>
          <w:p w14:paraId="039B1D18" w14:textId="3DA6A575" w:rsidR="00426E67" w:rsidRPr="00426E67" w:rsidRDefault="00426E67">
            <w:pPr>
              <w:rPr>
                <w:rFonts w:ascii="Arial" w:hAnsi="Arial" w:cs="Arial"/>
                <w:sz w:val="24"/>
                <w:szCs w:val="24"/>
              </w:rPr>
            </w:pPr>
            <w:r w:rsidRPr="00426E67">
              <w:rPr>
                <w:rFonts w:ascii="Arial" w:hAnsi="Arial" w:cs="Arial"/>
                <w:sz w:val="24"/>
                <w:szCs w:val="24"/>
              </w:rPr>
              <w:t>Catherine Mason</w:t>
            </w:r>
          </w:p>
        </w:tc>
        <w:tc>
          <w:tcPr>
            <w:tcW w:w="1503" w:type="dxa"/>
          </w:tcPr>
          <w:p w14:paraId="70B7CFA6" w14:textId="713C3609" w:rsidR="00426E67" w:rsidRPr="00426E67" w:rsidRDefault="00426E67">
            <w:pPr>
              <w:rPr>
                <w:rFonts w:ascii="Arial" w:hAnsi="Arial" w:cs="Arial"/>
                <w:sz w:val="24"/>
                <w:szCs w:val="24"/>
              </w:rPr>
            </w:pPr>
            <w:r w:rsidRPr="00426E67">
              <w:rPr>
                <w:rFonts w:ascii="Arial" w:hAnsi="Arial" w:cs="Arial"/>
                <w:sz w:val="24"/>
                <w:szCs w:val="24"/>
              </w:rPr>
              <w:t>Dropbox</w:t>
            </w:r>
          </w:p>
        </w:tc>
        <w:tc>
          <w:tcPr>
            <w:tcW w:w="1503" w:type="dxa"/>
          </w:tcPr>
          <w:p w14:paraId="56A5FA68" w14:textId="32347405" w:rsidR="00426E67" w:rsidRPr="00426E67" w:rsidRDefault="00426E67" w:rsidP="00426E67">
            <w:pPr>
              <w:jc w:val="center"/>
              <w:rPr>
                <w:rFonts w:ascii="Arial" w:hAnsi="Arial" w:cs="Arial"/>
                <w:sz w:val="24"/>
                <w:szCs w:val="24"/>
              </w:rPr>
            </w:pPr>
            <w:r w:rsidRPr="00426E67">
              <w:rPr>
                <w:rFonts w:ascii="Arial" w:hAnsi="Arial" w:cs="Arial"/>
                <w:sz w:val="24"/>
                <w:szCs w:val="24"/>
              </w:rPr>
              <w:t>20/11/2026</w:t>
            </w:r>
          </w:p>
        </w:tc>
      </w:tr>
    </w:tbl>
    <w:p w14:paraId="08F5B397" w14:textId="77777777" w:rsidR="00426E67" w:rsidRDefault="00426E67">
      <w:pPr>
        <w:rPr>
          <w:rFonts w:ascii="Arial" w:hAnsi="Arial" w:cs="Arial"/>
          <w:b/>
          <w:bCs/>
          <w:sz w:val="28"/>
          <w:szCs w:val="28"/>
        </w:rPr>
      </w:pPr>
    </w:p>
    <w:p w14:paraId="0DC54092" w14:textId="101E1F00" w:rsidR="00426E67" w:rsidRDefault="00426E67">
      <w:pPr>
        <w:rPr>
          <w:rFonts w:ascii="Arial" w:hAnsi="Arial" w:cs="Arial"/>
          <w:b/>
          <w:bCs/>
          <w:sz w:val="24"/>
          <w:szCs w:val="24"/>
        </w:rPr>
      </w:pPr>
      <w:r w:rsidRPr="00426E67">
        <w:rPr>
          <w:rFonts w:ascii="Arial" w:hAnsi="Arial" w:cs="Arial"/>
          <w:b/>
          <w:bCs/>
          <w:sz w:val="24"/>
          <w:szCs w:val="24"/>
        </w:rPr>
        <w:t>Statement of intent</w:t>
      </w:r>
    </w:p>
    <w:p w14:paraId="2D7A17F6" w14:textId="74BF67C4" w:rsidR="00426E67" w:rsidRDefault="00426E67">
      <w:pPr>
        <w:rPr>
          <w:rFonts w:ascii="Arial" w:hAnsi="Arial" w:cs="Arial"/>
          <w:sz w:val="24"/>
          <w:szCs w:val="24"/>
        </w:rPr>
      </w:pPr>
      <w:r w:rsidRPr="00426E67">
        <w:rPr>
          <w:rFonts w:ascii="Arial" w:hAnsi="Arial" w:cs="Arial"/>
          <w:sz w:val="24"/>
          <w:szCs w:val="24"/>
        </w:rPr>
        <w:t>North Nibley Preschool</w:t>
      </w:r>
      <w:r>
        <w:rPr>
          <w:rFonts w:ascii="Arial" w:hAnsi="Arial" w:cs="Arial"/>
          <w:sz w:val="24"/>
          <w:szCs w:val="24"/>
        </w:rPr>
        <w:t xml:space="preserve"> acknowledges that climate change is having a significant impact on the environment. We </w:t>
      </w:r>
      <w:r w:rsidR="003E54D5">
        <w:rPr>
          <w:rFonts w:ascii="Arial" w:hAnsi="Arial" w:cs="Arial"/>
          <w:sz w:val="24"/>
          <w:szCs w:val="24"/>
        </w:rPr>
        <w:t>recognise</w:t>
      </w:r>
      <w:r>
        <w:rPr>
          <w:rFonts w:ascii="Arial" w:hAnsi="Arial" w:cs="Arial"/>
          <w:sz w:val="24"/>
          <w:szCs w:val="24"/>
        </w:rPr>
        <w:t xml:space="preserve"> our responsibility to future generations</w:t>
      </w:r>
      <w:r w:rsidR="003E54D5">
        <w:rPr>
          <w:rFonts w:ascii="Arial" w:hAnsi="Arial" w:cs="Arial"/>
          <w:sz w:val="24"/>
          <w:szCs w:val="24"/>
        </w:rPr>
        <w:t xml:space="preserve"> and commit to promoting environmental sustainability and educating our children the importance of having a deep respect and care for living and non-living environments. We aim to minimise our environmental impact by supporting our children to understand, respect and protect their environment. </w:t>
      </w:r>
    </w:p>
    <w:p w14:paraId="51048C95" w14:textId="77777777" w:rsidR="00426E67" w:rsidRDefault="00426E67">
      <w:pPr>
        <w:rPr>
          <w:rFonts w:ascii="Arial" w:hAnsi="Arial" w:cs="Arial"/>
          <w:sz w:val="24"/>
          <w:szCs w:val="24"/>
        </w:rPr>
      </w:pPr>
    </w:p>
    <w:p w14:paraId="1B366509" w14:textId="1020E159" w:rsidR="00426E67" w:rsidRDefault="003E54D5">
      <w:pPr>
        <w:rPr>
          <w:rFonts w:ascii="Arial" w:hAnsi="Arial" w:cs="Arial"/>
          <w:b/>
          <w:bCs/>
          <w:sz w:val="24"/>
          <w:szCs w:val="24"/>
        </w:rPr>
      </w:pPr>
      <w:r w:rsidRPr="003E54D5">
        <w:rPr>
          <w:rFonts w:ascii="Arial" w:hAnsi="Arial" w:cs="Arial"/>
          <w:b/>
          <w:bCs/>
          <w:sz w:val="24"/>
          <w:szCs w:val="24"/>
        </w:rPr>
        <w:t>Aims and objectives</w:t>
      </w:r>
    </w:p>
    <w:p w14:paraId="1FCDC5E8" w14:textId="2A5066A9" w:rsidR="003E54D5" w:rsidRPr="003E54D5" w:rsidRDefault="003E54D5">
      <w:pPr>
        <w:rPr>
          <w:rFonts w:ascii="Arial" w:hAnsi="Arial" w:cs="Arial"/>
          <w:sz w:val="24"/>
          <w:szCs w:val="24"/>
        </w:rPr>
      </w:pPr>
      <w:r>
        <w:rPr>
          <w:rFonts w:ascii="Arial" w:hAnsi="Arial" w:cs="Arial"/>
          <w:sz w:val="24"/>
          <w:szCs w:val="24"/>
        </w:rPr>
        <w:t xml:space="preserve">This policy outlines our approach to environmental sustainability, referring to our Climate Action Plan and our operational practices, following the Early Years Foundation Stage (EYFS) Framework 2024, Ofsted requirements and the Department of Education’s (DfE) Sustainability and Climate Change Strategy. </w:t>
      </w:r>
    </w:p>
    <w:p w14:paraId="0A90BCA9" w14:textId="77777777" w:rsidR="003E54D5" w:rsidRPr="003E54D5" w:rsidRDefault="003E54D5">
      <w:pPr>
        <w:rPr>
          <w:rFonts w:ascii="Arial" w:hAnsi="Arial" w:cs="Arial"/>
          <w:sz w:val="24"/>
          <w:szCs w:val="24"/>
        </w:rPr>
      </w:pPr>
      <w:r w:rsidRPr="003E54D5">
        <w:rPr>
          <w:rFonts w:ascii="Arial" w:hAnsi="Arial" w:cs="Arial"/>
          <w:sz w:val="24"/>
          <w:szCs w:val="24"/>
        </w:rPr>
        <w:t xml:space="preserve">Through this policy, we aim to: </w:t>
      </w:r>
    </w:p>
    <w:p w14:paraId="6AC6D959" w14:textId="77777777" w:rsidR="003E54D5" w:rsidRDefault="003E54D5">
      <w:pPr>
        <w:rPr>
          <w:rFonts w:ascii="Arial" w:hAnsi="Arial" w:cs="Arial"/>
          <w:sz w:val="24"/>
          <w:szCs w:val="24"/>
        </w:rPr>
      </w:pPr>
      <w:r w:rsidRPr="003E54D5">
        <w:rPr>
          <w:rFonts w:ascii="Arial" w:hAnsi="Arial" w:cs="Arial"/>
          <w:sz w:val="24"/>
          <w:szCs w:val="24"/>
        </w:rPr>
        <w:sym w:font="Symbol" w:char="F0B7"/>
      </w:r>
      <w:r w:rsidRPr="003E54D5">
        <w:rPr>
          <w:rFonts w:ascii="Arial" w:hAnsi="Arial" w:cs="Arial"/>
          <w:sz w:val="24"/>
          <w:szCs w:val="24"/>
        </w:rPr>
        <w:t xml:space="preserve"> Provide children with opportunities to learn about and connect with the natural world</w:t>
      </w:r>
    </w:p>
    <w:p w14:paraId="1F4D628B" w14:textId="5B9E80FA" w:rsidR="003E54D5" w:rsidRPr="003E54D5" w:rsidRDefault="003E54D5">
      <w:pPr>
        <w:rPr>
          <w:rFonts w:ascii="Arial" w:hAnsi="Arial" w:cs="Arial"/>
          <w:sz w:val="24"/>
          <w:szCs w:val="24"/>
        </w:rPr>
      </w:pPr>
      <w:r w:rsidRPr="003E54D5">
        <w:rPr>
          <w:rFonts w:ascii="Arial" w:hAnsi="Arial" w:cs="Arial"/>
          <w:sz w:val="24"/>
          <w:szCs w:val="24"/>
        </w:rPr>
        <w:sym w:font="Symbol" w:char="F0B7"/>
      </w:r>
      <w:r w:rsidRPr="003E54D5">
        <w:rPr>
          <w:rFonts w:ascii="Arial" w:hAnsi="Arial" w:cs="Arial"/>
          <w:sz w:val="24"/>
          <w:szCs w:val="24"/>
        </w:rPr>
        <w:t xml:space="preserve"> Develop children's understanding of environmental issues and sustainable practices</w:t>
      </w:r>
    </w:p>
    <w:p w14:paraId="15BFD325" w14:textId="77777777" w:rsidR="003E54D5" w:rsidRPr="003E54D5" w:rsidRDefault="003E54D5">
      <w:pPr>
        <w:rPr>
          <w:rFonts w:ascii="Arial" w:hAnsi="Arial" w:cs="Arial"/>
          <w:sz w:val="24"/>
          <w:szCs w:val="24"/>
        </w:rPr>
      </w:pPr>
      <w:r w:rsidRPr="003E54D5">
        <w:rPr>
          <w:rFonts w:ascii="Arial" w:hAnsi="Arial" w:cs="Arial"/>
          <w:sz w:val="24"/>
          <w:szCs w:val="24"/>
        </w:rPr>
        <w:sym w:font="Symbol" w:char="F0B7"/>
      </w:r>
      <w:r w:rsidRPr="003E54D5">
        <w:rPr>
          <w:rFonts w:ascii="Arial" w:hAnsi="Arial" w:cs="Arial"/>
          <w:sz w:val="24"/>
          <w:szCs w:val="24"/>
        </w:rPr>
        <w:t xml:space="preserve"> Reduce preschool’s environmental footprint </w:t>
      </w:r>
    </w:p>
    <w:p w14:paraId="440989D2" w14:textId="77777777" w:rsidR="003E54D5" w:rsidRPr="003E54D5" w:rsidRDefault="003E54D5">
      <w:pPr>
        <w:rPr>
          <w:rFonts w:ascii="Arial" w:hAnsi="Arial" w:cs="Arial"/>
          <w:sz w:val="24"/>
          <w:szCs w:val="24"/>
        </w:rPr>
      </w:pPr>
      <w:r w:rsidRPr="003E54D5">
        <w:rPr>
          <w:rFonts w:ascii="Arial" w:hAnsi="Arial" w:cs="Arial"/>
          <w:sz w:val="24"/>
          <w:szCs w:val="24"/>
        </w:rPr>
        <w:sym w:font="Symbol" w:char="F0B7"/>
      </w:r>
      <w:r w:rsidRPr="003E54D5">
        <w:rPr>
          <w:rFonts w:ascii="Arial" w:hAnsi="Arial" w:cs="Arial"/>
          <w:sz w:val="24"/>
          <w:szCs w:val="24"/>
        </w:rPr>
        <w:t xml:space="preserve"> Role model sustainable behaviours and attitudes </w:t>
      </w:r>
    </w:p>
    <w:p w14:paraId="3B831874" w14:textId="77777777" w:rsidR="003E54D5" w:rsidRPr="003E54D5" w:rsidRDefault="003E54D5">
      <w:pPr>
        <w:rPr>
          <w:rFonts w:ascii="Arial" w:hAnsi="Arial" w:cs="Arial"/>
          <w:sz w:val="24"/>
          <w:szCs w:val="24"/>
        </w:rPr>
      </w:pPr>
      <w:r w:rsidRPr="003E54D5">
        <w:rPr>
          <w:rFonts w:ascii="Arial" w:hAnsi="Arial" w:cs="Arial"/>
          <w:sz w:val="24"/>
          <w:szCs w:val="24"/>
        </w:rPr>
        <w:sym w:font="Symbol" w:char="F0B7"/>
      </w:r>
      <w:r w:rsidRPr="003E54D5">
        <w:rPr>
          <w:rFonts w:ascii="Arial" w:hAnsi="Arial" w:cs="Arial"/>
          <w:sz w:val="24"/>
          <w:szCs w:val="24"/>
        </w:rPr>
        <w:t xml:space="preserve"> Create an environmentally conscious culture among children, staff, and families </w:t>
      </w:r>
    </w:p>
    <w:p w14:paraId="70B3A065" w14:textId="3CF91ABA" w:rsidR="003E54D5" w:rsidRDefault="003E54D5">
      <w:pPr>
        <w:rPr>
          <w:rFonts w:ascii="Arial" w:hAnsi="Arial" w:cs="Arial"/>
          <w:sz w:val="24"/>
          <w:szCs w:val="24"/>
        </w:rPr>
      </w:pPr>
      <w:r w:rsidRPr="003E54D5">
        <w:rPr>
          <w:rFonts w:ascii="Arial" w:hAnsi="Arial" w:cs="Arial"/>
          <w:sz w:val="24"/>
          <w:szCs w:val="24"/>
        </w:rPr>
        <w:lastRenderedPageBreak/>
        <w:sym w:font="Symbol" w:char="F0B7"/>
      </w:r>
      <w:r w:rsidRPr="003E54D5">
        <w:rPr>
          <w:rFonts w:ascii="Arial" w:hAnsi="Arial" w:cs="Arial"/>
          <w:sz w:val="24"/>
          <w:szCs w:val="24"/>
        </w:rPr>
        <w:t xml:space="preserve"> Support children's understanding of the interdependence between people and the environment</w:t>
      </w:r>
    </w:p>
    <w:p w14:paraId="788ED26B" w14:textId="77777777" w:rsidR="002449D0" w:rsidRDefault="002449D0">
      <w:pPr>
        <w:rPr>
          <w:rFonts w:ascii="Arial" w:hAnsi="Arial" w:cs="Arial"/>
          <w:sz w:val="24"/>
          <w:szCs w:val="24"/>
        </w:rPr>
      </w:pPr>
    </w:p>
    <w:p w14:paraId="09F0FF4F" w14:textId="3471306B" w:rsidR="002449D0" w:rsidRDefault="002449D0">
      <w:pPr>
        <w:rPr>
          <w:rFonts w:ascii="Arial" w:hAnsi="Arial" w:cs="Arial"/>
          <w:b/>
          <w:bCs/>
          <w:sz w:val="24"/>
          <w:szCs w:val="24"/>
        </w:rPr>
      </w:pPr>
      <w:r>
        <w:rPr>
          <w:rFonts w:ascii="Arial" w:hAnsi="Arial" w:cs="Arial"/>
          <w:b/>
          <w:bCs/>
          <w:sz w:val="24"/>
          <w:szCs w:val="24"/>
        </w:rPr>
        <w:t>In the setting</w:t>
      </w:r>
    </w:p>
    <w:p w14:paraId="4CBFF36F" w14:textId="2738D7DA" w:rsidR="002449D0" w:rsidRDefault="002449D0">
      <w:pPr>
        <w:rPr>
          <w:rFonts w:ascii="Arial" w:hAnsi="Arial" w:cs="Arial"/>
          <w:sz w:val="24"/>
          <w:szCs w:val="24"/>
        </w:rPr>
      </w:pPr>
      <w:r>
        <w:rPr>
          <w:rFonts w:ascii="Arial" w:hAnsi="Arial" w:cs="Arial"/>
          <w:sz w:val="24"/>
          <w:szCs w:val="24"/>
        </w:rPr>
        <w:t>At North Nibley Preschool we will promote and explore ideas and practices for environmental sustainability by:</w:t>
      </w:r>
    </w:p>
    <w:p w14:paraId="650DC955" w14:textId="6D2ED10B" w:rsidR="002449D0" w:rsidRDefault="002449D0">
      <w:pPr>
        <w:rPr>
          <w:rFonts w:ascii="Arial" w:hAnsi="Arial" w:cs="Arial"/>
          <w:sz w:val="24"/>
          <w:szCs w:val="24"/>
        </w:rPr>
      </w:pPr>
      <w:r>
        <w:rPr>
          <w:rFonts w:ascii="Arial" w:hAnsi="Arial" w:cs="Arial"/>
          <w:sz w:val="24"/>
          <w:szCs w:val="24"/>
        </w:rPr>
        <w:t xml:space="preserve">Connecting with and exploring the outside environment </w:t>
      </w:r>
    </w:p>
    <w:p w14:paraId="54538646" w14:textId="3D59FBE3" w:rsidR="002449D0" w:rsidRDefault="002449D0" w:rsidP="002449D0">
      <w:pPr>
        <w:pStyle w:val="ListParagraph"/>
        <w:numPr>
          <w:ilvl w:val="0"/>
          <w:numId w:val="1"/>
        </w:numPr>
        <w:rPr>
          <w:rFonts w:ascii="Arial" w:hAnsi="Arial" w:cs="Arial"/>
          <w:sz w:val="24"/>
          <w:szCs w:val="24"/>
        </w:rPr>
      </w:pPr>
      <w:r>
        <w:rPr>
          <w:rFonts w:ascii="Arial" w:hAnsi="Arial" w:cs="Arial"/>
          <w:sz w:val="24"/>
          <w:szCs w:val="24"/>
        </w:rPr>
        <w:t>Helping children to explore nature through art, play and sensory experiences</w:t>
      </w:r>
    </w:p>
    <w:p w14:paraId="4C9E36D0" w14:textId="1BAC5F84" w:rsidR="002449D0" w:rsidRDefault="002449D0" w:rsidP="002449D0">
      <w:pPr>
        <w:pStyle w:val="ListParagraph"/>
        <w:numPr>
          <w:ilvl w:val="0"/>
          <w:numId w:val="1"/>
        </w:numPr>
        <w:rPr>
          <w:rFonts w:ascii="Arial" w:hAnsi="Arial" w:cs="Arial"/>
          <w:sz w:val="24"/>
          <w:szCs w:val="24"/>
        </w:rPr>
      </w:pPr>
      <w:r>
        <w:rPr>
          <w:rFonts w:ascii="Arial" w:hAnsi="Arial" w:cs="Arial"/>
          <w:sz w:val="24"/>
          <w:szCs w:val="24"/>
        </w:rPr>
        <w:t>Going on regular nature walks and learning about plants and wildlife in the local area</w:t>
      </w:r>
    </w:p>
    <w:p w14:paraId="261E4E34" w14:textId="758DA591" w:rsidR="002449D0" w:rsidRDefault="002449D0" w:rsidP="002449D0">
      <w:pPr>
        <w:pStyle w:val="ListParagraph"/>
        <w:numPr>
          <w:ilvl w:val="0"/>
          <w:numId w:val="1"/>
        </w:numPr>
        <w:rPr>
          <w:rFonts w:ascii="Arial" w:hAnsi="Arial" w:cs="Arial"/>
          <w:sz w:val="24"/>
          <w:szCs w:val="24"/>
        </w:rPr>
      </w:pPr>
      <w:r>
        <w:rPr>
          <w:rFonts w:ascii="Arial" w:hAnsi="Arial" w:cs="Arial"/>
          <w:sz w:val="24"/>
          <w:szCs w:val="24"/>
        </w:rPr>
        <w:t>Supporting children to experience the natural environment through natural materials like wood, sand and soil</w:t>
      </w:r>
    </w:p>
    <w:p w14:paraId="19445EEB" w14:textId="5C12F29B" w:rsidR="002449D0" w:rsidRDefault="002449D0" w:rsidP="002449D0">
      <w:pPr>
        <w:pStyle w:val="ListParagraph"/>
        <w:numPr>
          <w:ilvl w:val="0"/>
          <w:numId w:val="1"/>
        </w:numPr>
        <w:rPr>
          <w:rFonts w:ascii="Arial" w:hAnsi="Arial" w:cs="Arial"/>
          <w:sz w:val="24"/>
          <w:szCs w:val="24"/>
        </w:rPr>
      </w:pPr>
      <w:r>
        <w:rPr>
          <w:rFonts w:ascii="Arial" w:hAnsi="Arial" w:cs="Arial"/>
          <w:sz w:val="24"/>
          <w:szCs w:val="24"/>
        </w:rPr>
        <w:t>Encouraging respect for living things and habitats</w:t>
      </w:r>
    </w:p>
    <w:p w14:paraId="6215EC71" w14:textId="77777777" w:rsidR="002449D0" w:rsidRDefault="002449D0" w:rsidP="002449D0">
      <w:pPr>
        <w:rPr>
          <w:rFonts w:ascii="Arial" w:hAnsi="Arial" w:cs="Arial"/>
          <w:sz w:val="24"/>
          <w:szCs w:val="24"/>
        </w:rPr>
      </w:pPr>
    </w:p>
    <w:p w14:paraId="3D9AA074" w14:textId="7C8F4E34" w:rsidR="002449D0" w:rsidRDefault="002449D0" w:rsidP="002449D0">
      <w:pPr>
        <w:rPr>
          <w:rFonts w:ascii="Arial" w:hAnsi="Arial" w:cs="Arial"/>
          <w:sz w:val="24"/>
          <w:szCs w:val="24"/>
        </w:rPr>
      </w:pPr>
      <w:r>
        <w:rPr>
          <w:rFonts w:ascii="Arial" w:hAnsi="Arial" w:cs="Arial"/>
          <w:sz w:val="24"/>
          <w:szCs w:val="24"/>
        </w:rPr>
        <w:t>Understanding Natural Systems</w:t>
      </w:r>
    </w:p>
    <w:p w14:paraId="54C5F16D" w14:textId="488A160B" w:rsidR="002449D0" w:rsidRDefault="002449D0" w:rsidP="002449D0">
      <w:pPr>
        <w:pStyle w:val="ListParagraph"/>
        <w:numPr>
          <w:ilvl w:val="0"/>
          <w:numId w:val="2"/>
        </w:numPr>
        <w:rPr>
          <w:rFonts w:ascii="Arial" w:hAnsi="Arial" w:cs="Arial"/>
          <w:sz w:val="24"/>
          <w:szCs w:val="24"/>
        </w:rPr>
      </w:pPr>
      <w:r>
        <w:rPr>
          <w:rFonts w:ascii="Arial" w:hAnsi="Arial" w:cs="Arial"/>
          <w:sz w:val="24"/>
          <w:szCs w:val="24"/>
        </w:rPr>
        <w:t>Supporting the environment by learning how to grow and nurture plants in the garden</w:t>
      </w:r>
    </w:p>
    <w:p w14:paraId="66A6AFE7" w14:textId="143B3E53" w:rsidR="002449D0" w:rsidRDefault="002449D0" w:rsidP="002449D0">
      <w:pPr>
        <w:pStyle w:val="ListParagraph"/>
        <w:numPr>
          <w:ilvl w:val="0"/>
          <w:numId w:val="2"/>
        </w:numPr>
        <w:rPr>
          <w:rFonts w:ascii="Arial" w:hAnsi="Arial" w:cs="Arial"/>
          <w:sz w:val="24"/>
          <w:szCs w:val="24"/>
        </w:rPr>
      </w:pPr>
      <w:r>
        <w:rPr>
          <w:rFonts w:ascii="Arial" w:hAnsi="Arial" w:cs="Arial"/>
          <w:sz w:val="24"/>
          <w:szCs w:val="24"/>
        </w:rPr>
        <w:t>Discovering the food cycle by harvesting and cooking food for activities</w:t>
      </w:r>
    </w:p>
    <w:p w14:paraId="12ADB58A" w14:textId="757B19CD" w:rsidR="002449D0" w:rsidRDefault="002449D0" w:rsidP="002449D0">
      <w:pPr>
        <w:pStyle w:val="ListParagraph"/>
        <w:numPr>
          <w:ilvl w:val="0"/>
          <w:numId w:val="2"/>
        </w:numPr>
        <w:rPr>
          <w:rFonts w:ascii="Arial" w:hAnsi="Arial" w:cs="Arial"/>
          <w:sz w:val="24"/>
          <w:szCs w:val="24"/>
        </w:rPr>
      </w:pPr>
      <w:r>
        <w:rPr>
          <w:rFonts w:ascii="Arial" w:hAnsi="Arial" w:cs="Arial"/>
          <w:sz w:val="24"/>
          <w:szCs w:val="24"/>
        </w:rPr>
        <w:t>Learning about seasonal changes and weather patterns</w:t>
      </w:r>
    </w:p>
    <w:p w14:paraId="3DFE3163" w14:textId="4872A591" w:rsidR="002449D0" w:rsidRDefault="002449D0" w:rsidP="002449D0">
      <w:pPr>
        <w:pStyle w:val="ListParagraph"/>
        <w:numPr>
          <w:ilvl w:val="0"/>
          <w:numId w:val="2"/>
        </w:numPr>
        <w:rPr>
          <w:rFonts w:ascii="Arial" w:hAnsi="Arial" w:cs="Arial"/>
          <w:sz w:val="24"/>
          <w:szCs w:val="24"/>
        </w:rPr>
      </w:pPr>
      <w:r>
        <w:rPr>
          <w:rFonts w:ascii="Arial" w:hAnsi="Arial" w:cs="Arial"/>
          <w:sz w:val="24"/>
          <w:szCs w:val="24"/>
        </w:rPr>
        <w:t xml:space="preserve">Exploring lifecycles of plants and animals </w:t>
      </w:r>
    </w:p>
    <w:p w14:paraId="43BED5B8" w14:textId="77777777" w:rsidR="002449D0" w:rsidRDefault="002449D0" w:rsidP="002449D0">
      <w:pPr>
        <w:rPr>
          <w:rFonts w:ascii="Arial" w:hAnsi="Arial" w:cs="Arial"/>
          <w:sz w:val="24"/>
          <w:szCs w:val="24"/>
        </w:rPr>
      </w:pPr>
    </w:p>
    <w:p w14:paraId="3D571F57" w14:textId="1E21DDE5" w:rsidR="002449D0" w:rsidRDefault="002449D0" w:rsidP="002449D0">
      <w:pPr>
        <w:rPr>
          <w:rFonts w:ascii="Arial" w:hAnsi="Arial" w:cs="Arial"/>
          <w:sz w:val="24"/>
          <w:szCs w:val="24"/>
        </w:rPr>
      </w:pPr>
      <w:r>
        <w:rPr>
          <w:rFonts w:ascii="Arial" w:hAnsi="Arial" w:cs="Arial"/>
          <w:sz w:val="24"/>
          <w:szCs w:val="24"/>
        </w:rPr>
        <w:t>Sustainable Practices</w:t>
      </w:r>
    </w:p>
    <w:p w14:paraId="0186EB50" w14:textId="29562927" w:rsidR="002449D0" w:rsidRDefault="002449D0" w:rsidP="002449D0">
      <w:pPr>
        <w:pStyle w:val="ListParagraph"/>
        <w:numPr>
          <w:ilvl w:val="0"/>
          <w:numId w:val="3"/>
        </w:numPr>
        <w:rPr>
          <w:rFonts w:ascii="Arial" w:hAnsi="Arial" w:cs="Arial"/>
          <w:sz w:val="24"/>
          <w:szCs w:val="24"/>
        </w:rPr>
      </w:pPr>
      <w:r>
        <w:rPr>
          <w:rFonts w:ascii="Arial" w:hAnsi="Arial" w:cs="Arial"/>
          <w:sz w:val="24"/>
          <w:szCs w:val="24"/>
        </w:rPr>
        <w:t>Helping children to learn about water conservation and waste reduction through play-based activities and adult interactions</w:t>
      </w:r>
    </w:p>
    <w:p w14:paraId="5F6E368D" w14:textId="4AFED0DA" w:rsidR="002449D0" w:rsidRPr="002449D0" w:rsidRDefault="00D75DAC" w:rsidP="002449D0">
      <w:pPr>
        <w:pStyle w:val="ListParagraph"/>
        <w:numPr>
          <w:ilvl w:val="0"/>
          <w:numId w:val="3"/>
        </w:numPr>
        <w:rPr>
          <w:rFonts w:ascii="Arial" w:hAnsi="Arial" w:cs="Arial"/>
          <w:sz w:val="24"/>
          <w:szCs w:val="24"/>
        </w:rPr>
      </w:pPr>
      <w:r>
        <w:rPr>
          <w:rFonts w:ascii="Arial" w:hAnsi="Arial" w:cs="Arial"/>
          <w:sz w:val="24"/>
          <w:szCs w:val="24"/>
        </w:rPr>
        <w:t>Teaching children about the concepts of reducing, reusing and recycling through practical activities</w:t>
      </w:r>
    </w:p>
    <w:p w14:paraId="10D5A177" w14:textId="77777777" w:rsidR="002449D0" w:rsidRDefault="002449D0">
      <w:pPr>
        <w:rPr>
          <w:rFonts w:ascii="Arial" w:hAnsi="Arial" w:cs="Arial"/>
          <w:sz w:val="24"/>
          <w:szCs w:val="24"/>
        </w:rPr>
      </w:pPr>
    </w:p>
    <w:p w14:paraId="053A0860" w14:textId="77777777" w:rsidR="00D75DAC" w:rsidRDefault="002449D0">
      <w:pPr>
        <w:rPr>
          <w:rFonts w:ascii="Arial" w:hAnsi="Arial" w:cs="Arial"/>
          <w:sz w:val="24"/>
          <w:szCs w:val="24"/>
        </w:rPr>
      </w:pPr>
      <w:r w:rsidRPr="002449D0">
        <w:rPr>
          <w:rFonts w:ascii="Arial" w:hAnsi="Arial" w:cs="Arial"/>
          <w:sz w:val="24"/>
          <w:szCs w:val="24"/>
        </w:rPr>
        <w:t xml:space="preserve">Operational Sustainability Practices </w:t>
      </w:r>
    </w:p>
    <w:p w14:paraId="37E0FBD4" w14:textId="77777777" w:rsidR="00D75DAC" w:rsidRDefault="002449D0">
      <w:pPr>
        <w:rPr>
          <w:rFonts w:ascii="Arial" w:hAnsi="Arial" w:cs="Arial"/>
          <w:sz w:val="24"/>
          <w:szCs w:val="24"/>
        </w:rPr>
      </w:pPr>
      <w:r w:rsidRPr="002449D0">
        <w:rPr>
          <w:rFonts w:ascii="Arial" w:hAnsi="Arial" w:cs="Arial"/>
          <w:sz w:val="24"/>
          <w:szCs w:val="24"/>
        </w:rPr>
        <w:t>A</w:t>
      </w:r>
      <w:r w:rsidR="00D75DAC">
        <w:rPr>
          <w:rFonts w:ascii="Arial" w:hAnsi="Arial" w:cs="Arial"/>
          <w:sz w:val="24"/>
          <w:szCs w:val="24"/>
        </w:rPr>
        <w:t>t preschool</w:t>
      </w:r>
      <w:r w:rsidRPr="002449D0">
        <w:rPr>
          <w:rFonts w:ascii="Arial" w:hAnsi="Arial" w:cs="Arial"/>
          <w:sz w:val="24"/>
          <w:szCs w:val="24"/>
        </w:rPr>
        <w:t>, we will</w:t>
      </w:r>
      <w:r w:rsidR="00D75DAC">
        <w:rPr>
          <w:rFonts w:ascii="Arial" w:hAnsi="Arial" w:cs="Arial"/>
          <w:sz w:val="24"/>
          <w:szCs w:val="24"/>
        </w:rPr>
        <w:t xml:space="preserve"> aim to</w:t>
      </w:r>
      <w:r w:rsidRPr="002449D0">
        <w:rPr>
          <w:rFonts w:ascii="Arial" w:hAnsi="Arial" w:cs="Arial"/>
          <w:sz w:val="24"/>
          <w:szCs w:val="24"/>
        </w:rPr>
        <w:t xml:space="preserve"> embed sustainability into all aspects of our operations including: </w:t>
      </w:r>
    </w:p>
    <w:p w14:paraId="7894C7DB" w14:textId="77777777" w:rsidR="00D75DAC" w:rsidRDefault="002449D0">
      <w:pPr>
        <w:rPr>
          <w:rFonts w:ascii="Arial" w:hAnsi="Arial" w:cs="Arial"/>
          <w:sz w:val="24"/>
          <w:szCs w:val="24"/>
        </w:rPr>
      </w:pPr>
      <w:r w:rsidRPr="002449D0">
        <w:rPr>
          <w:rFonts w:ascii="Arial" w:hAnsi="Arial" w:cs="Arial"/>
          <w:sz w:val="24"/>
          <w:szCs w:val="24"/>
        </w:rPr>
        <w:t xml:space="preserve">Resource Use and Waste Management </w:t>
      </w:r>
    </w:p>
    <w:p w14:paraId="36DD8AE5" w14:textId="5AD0EA74" w:rsidR="00D75DAC" w:rsidRPr="00D75DAC" w:rsidRDefault="002449D0" w:rsidP="00D75DAC">
      <w:pPr>
        <w:pStyle w:val="ListParagraph"/>
        <w:numPr>
          <w:ilvl w:val="0"/>
          <w:numId w:val="5"/>
        </w:numPr>
        <w:rPr>
          <w:rFonts w:ascii="Arial" w:hAnsi="Arial" w:cs="Arial"/>
          <w:sz w:val="24"/>
          <w:szCs w:val="24"/>
        </w:rPr>
      </w:pPr>
      <w:r w:rsidRPr="00D75DAC">
        <w:rPr>
          <w:rFonts w:ascii="Arial" w:hAnsi="Arial" w:cs="Arial"/>
          <w:sz w:val="24"/>
          <w:szCs w:val="24"/>
        </w:rPr>
        <w:t xml:space="preserve">Recycling materials for art and creative activities and encouraging parents to bring in their recycling materials for the same use </w:t>
      </w:r>
    </w:p>
    <w:p w14:paraId="14C9474F" w14:textId="7E9A0564" w:rsidR="00D75DAC" w:rsidRPr="00D75DAC" w:rsidRDefault="002449D0" w:rsidP="00D75DAC">
      <w:pPr>
        <w:pStyle w:val="ListParagraph"/>
        <w:numPr>
          <w:ilvl w:val="0"/>
          <w:numId w:val="4"/>
        </w:numPr>
        <w:rPr>
          <w:rFonts w:ascii="Arial" w:hAnsi="Arial" w:cs="Arial"/>
          <w:sz w:val="24"/>
          <w:szCs w:val="24"/>
        </w:rPr>
      </w:pPr>
      <w:r w:rsidRPr="00D75DAC">
        <w:rPr>
          <w:rFonts w:ascii="Arial" w:hAnsi="Arial" w:cs="Arial"/>
          <w:sz w:val="24"/>
          <w:szCs w:val="24"/>
        </w:rPr>
        <w:t>Reducing single-use plastics</w:t>
      </w:r>
    </w:p>
    <w:p w14:paraId="7FF282B8" w14:textId="77777777" w:rsidR="00D75DAC" w:rsidRDefault="00D75DAC" w:rsidP="00D75DAC">
      <w:pPr>
        <w:pStyle w:val="ListParagraph"/>
        <w:rPr>
          <w:rFonts w:ascii="Arial" w:hAnsi="Arial" w:cs="Arial"/>
          <w:sz w:val="24"/>
          <w:szCs w:val="24"/>
        </w:rPr>
      </w:pPr>
    </w:p>
    <w:p w14:paraId="4CA1A8EA" w14:textId="77777777" w:rsidR="00D75DAC" w:rsidRDefault="00D75DAC" w:rsidP="00D75DAC">
      <w:pPr>
        <w:pStyle w:val="ListParagraph"/>
        <w:rPr>
          <w:rFonts w:ascii="Arial" w:hAnsi="Arial" w:cs="Arial"/>
          <w:sz w:val="24"/>
          <w:szCs w:val="24"/>
        </w:rPr>
      </w:pPr>
    </w:p>
    <w:p w14:paraId="77769BC6" w14:textId="77777777" w:rsidR="00D75DAC" w:rsidRPr="00D75DAC" w:rsidRDefault="00D75DAC" w:rsidP="00D75DAC">
      <w:pPr>
        <w:pStyle w:val="ListParagraph"/>
        <w:rPr>
          <w:rFonts w:ascii="Arial" w:hAnsi="Arial" w:cs="Arial"/>
          <w:sz w:val="24"/>
          <w:szCs w:val="24"/>
        </w:rPr>
      </w:pPr>
    </w:p>
    <w:p w14:paraId="72F99016" w14:textId="77777777" w:rsidR="00D75DAC" w:rsidRDefault="002449D0" w:rsidP="00D75DAC">
      <w:pPr>
        <w:rPr>
          <w:rFonts w:ascii="Arial" w:hAnsi="Arial" w:cs="Arial"/>
          <w:sz w:val="24"/>
          <w:szCs w:val="24"/>
        </w:rPr>
      </w:pPr>
      <w:r w:rsidRPr="00D75DAC">
        <w:rPr>
          <w:rFonts w:ascii="Arial" w:hAnsi="Arial" w:cs="Arial"/>
          <w:sz w:val="24"/>
          <w:szCs w:val="24"/>
        </w:rPr>
        <w:lastRenderedPageBreak/>
        <w:t>Energy Conservation</w:t>
      </w:r>
    </w:p>
    <w:p w14:paraId="6E4D0F30" w14:textId="77777777" w:rsidR="00D75DAC" w:rsidRPr="00D75DAC" w:rsidRDefault="002449D0" w:rsidP="00D75DAC">
      <w:pPr>
        <w:pStyle w:val="ListParagraph"/>
        <w:numPr>
          <w:ilvl w:val="0"/>
          <w:numId w:val="4"/>
        </w:numPr>
        <w:rPr>
          <w:rFonts w:ascii="Arial" w:hAnsi="Arial" w:cs="Arial"/>
          <w:sz w:val="24"/>
          <w:szCs w:val="24"/>
        </w:rPr>
      </w:pPr>
      <w:r w:rsidRPr="00D75DAC">
        <w:rPr>
          <w:rFonts w:ascii="Arial" w:hAnsi="Arial" w:cs="Arial"/>
          <w:sz w:val="24"/>
          <w:szCs w:val="24"/>
        </w:rPr>
        <w:t xml:space="preserve">Turning off equipment and lights when not in use </w:t>
      </w:r>
    </w:p>
    <w:p w14:paraId="5EC3C6CF" w14:textId="77777777" w:rsidR="00D75DAC" w:rsidRPr="00D75DAC" w:rsidRDefault="002449D0" w:rsidP="00D75DAC">
      <w:pPr>
        <w:pStyle w:val="ListParagraph"/>
        <w:numPr>
          <w:ilvl w:val="0"/>
          <w:numId w:val="4"/>
        </w:numPr>
        <w:rPr>
          <w:rFonts w:ascii="Arial" w:hAnsi="Arial" w:cs="Arial"/>
          <w:sz w:val="24"/>
          <w:szCs w:val="24"/>
        </w:rPr>
      </w:pPr>
      <w:r w:rsidRPr="00D75DAC">
        <w:rPr>
          <w:rFonts w:ascii="Arial" w:hAnsi="Arial" w:cs="Arial"/>
          <w:sz w:val="24"/>
          <w:szCs w:val="24"/>
        </w:rPr>
        <w:t xml:space="preserve">Not leaving any equipment on standby </w:t>
      </w:r>
    </w:p>
    <w:p w14:paraId="1DD46113" w14:textId="77777777" w:rsidR="00D75DAC" w:rsidRDefault="002449D0" w:rsidP="00D75DAC">
      <w:pPr>
        <w:pStyle w:val="ListParagraph"/>
        <w:numPr>
          <w:ilvl w:val="0"/>
          <w:numId w:val="4"/>
        </w:numPr>
        <w:rPr>
          <w:rFonts w:ascii="Arial" w:hAnsi="Arial" w:cs="Arial"/>
          <w:sz w:val="24"/>
          <w:szCs w:val="24"/>
        </w:rPr>
      </w:pPr>
      <w:r w:rsidRPr="00D75DAC">
        <w:rPr>
          <w:rFonts w:ascii="Arial" w:hAnsi="Arial" w:cs="Arial"/>
          <w:sz w:val="24"/>
          <w:szCs w:val="24"/>
        </w:rPr>
        <w:t xml:space="preserve">Unplugging all equipment at the end of its use/the day </w:t>
      </w:r>
    </w:p>
    <w:p w14:paraId="1ADE19D8" w14:textId="77777777" w:rsidR="0072585D" w:rsidRPr="00D75DAC" w:rsidRDefault="0072585D" w:rsidP="0072585D">
      <w:pPr>
        <w:pStyle w:val="ListParagraph"/>
        <w:rPr>
          <w:rFonts w:ascii="Arial" w:hAnsi="Arial" w:cs="Arial"/>
          <w:sz w:val="24"/>
          <w:szCs w:val="24"/>
        </w:rPr>
      </w:pPr>
    </w:p>
    <w:p w14:paraId="4E112BA9" w14:textId="77777777" w:rsidR="00D75DAC" w:rsidRDefault="002449D0" w:rsidP="00D75DAC">
      <w:r w:rsidRPr="00D75DAC">
        <w:rPr>
          <w:rFonts w:ascii="Arial" w:hAnsi="Arial" w:cs="Arial"/>
          <w:sz w:val="24"/>
          <w:szCs w:val="24"/>
        </w:rPr>
        <w:t xml:space="preserve">Water Conservation </w:t>
      </w:r>
    </w:p>
    <w:p w14:paraId="40F51DAE" w14:textId="4D2D0A7C" w:rsidR="00D75DAC" w:rsidRPr="00D75DAC" w:rsidRDefault="002449D0" w:rsidP="00D75DAC">
      <w:pPr>
        <w:pStyle w:val="ListParagraph"/>
        <w:numPr>
          <w:ilvl w:val="0"/>
          <w:numId w:val="6"/>
        </w:numPr>
        <w:rPr>
          <w:rFonts w:ascii="Arial" w:hAnsi="Arial" w:cs="Arial"/>
          <w:sz w:val="24"/>
          <w:szCs w:val="24"/>
        </w:rPr>
      </w:pPr>
      <w:r w:rsidRPr="00D75DAC">
        <w:rPr>
          <w:rFonts w:ascii="Arial" w:hAnsi="Arial" w:cs="Arial"/>
          <w:sz w:val="24"/>
          <w:szCs w:val="24"/>
        </w:rPr>
        <w:t xml:space="preserve">Incorporating water-wise strategies such as ensuring taps are turned off and leaks </w:t>
      </w:r>
      <w:r w:rsidR="00D75DAC">
        <w:rPr>
          <w:rFonts w:ascii="Arial" w:hAnsi="Arial" w:cs="Arial"/>
          <w:sz w:val="24"/>
          <w:szCs w:val="24"/>
        </w:rPr>
        <w:t>reported</w:t>
      </w:r>
      <w:r w:rsidRPr="00D75DAC">
        <w:rPr>
          <w:rFonts w:ascii="Arial" w:hAnsi="Arial" w:cs="Arial"/>
          <w:sz w:val="24"/>
          <w:szCs w:val="24"/>
        </w:rPr>
        <w:t xml:space="preserve"> promptly </w:t>
      </w:r>
    </w:p>
    <w:p w14:paraId="546F404F" w14:textId="55A61650" w:rsidR="00D75DAC" w:rsidRDefault="002449D0" w:rsidP="00D75DAC">
      <w:pPr>
        <w:pStyle w:val="ListParagraph"/>
        <w:numPr>
          <w:ilvl w:val="0"/>
          <w:numId w:val="6"/>
        </w:numPr>
        <w:rPr>
          <w:rFonts w:ascii="Arial" w:hAnsi="Arial" w:cs="Arial"/>
          <w:sz w:val="24"/>
          <w:szCs w:val="24"/>
        </w:rPr>
      </w:pPr>
      <w:r w:rsidRPr="00D75DAC">
        <w:rPr>
          <w:rFonts w:ascii="Arial" w:hAnsi="Arial" w:cs="Arial"/>
          <w:sz w:val="24"/>
          <w:szCs w:val="24"/>
        </w:rPr>
        <w:t xml:space="preserve">Teaching children about the importance of water conservation </w:t>
      </w:r>
    </w:p>
    <w:p w14:paraId="69B87DEF" w14:textId="77777777" w:rsidR="00D75DAC" w:rsidRDefault="00D75DAC" w:rsidP="00D75DAC">
      <w:pPr>
        <w:pStyle w:val="ListParagraph"/>
        <w:rPr>
          <w:rFonts w:ascii="Arial" w:hAnsi="Arial" w:cs="Arial"/>
          <w:sz w:val="24"/>
          <w:szCs w:val="24"/>
        </w:rPr>
      </w:pPr>
    </w:p>
    <w:p w14:paraId="0651CA59" w14:textId="77777777" w:rsidR="00D75DAC" w:rsidRDefault="00D75DAC" w:rsidP="00D75DAC">
      <w:pPr>
        <w:pStyle w:val="ListParagraph"/>
        <w:rPr>
          <w:rFonts w:ascii="Arial" w:hAnsi="Arial" w:cs="Arial"/>
          <w:sz w:val="24"/>
          <w:szCs w:val="24"/>
        </w:rPr>
      </w:pPr>
    </w:p>
    <w:p w14:paraId="60E8E381" w14:textId="77777777" w:rsidR="00D75DAC" w:rsidRDefault="00D75DAC" w:rsidP="00D75DAC">
      <w:pPr>
        <w:rPr>
          <w:rFonts w:ascii="Arial" w:hAnsi="Arial" w:cs="Arial"/>
          <w:sz w:val="24"/>
          <w:szCs w:val="24"/>
        </w:rPr>
      </w:pPr>
    </w:p>
    <w:p w14:paraId="24568B70" w14:textId="1DA9F9FB" w:rsidR="00D75DAC" w:rsidRDefault="00D75DAC" w:rsidP="00D75DAC">
      <w:pPr>
        <w:rPr>
          <w:rFonts w:ascii="Arial" w:hAnsi="Arial" w:cs="Arial"/>
          <w:b/>
          <w:bCs/>
          <w:sz w:val="24"/>
          <w:szCs w:val="24"/>
        </w:rPr>
      </w:pPr>
      <w:r w:rsidRPr="00D75DAC">
        <w:rPr>
          <w:rFonts w:ascii="Arial" w:hAnsi="Arial" w:cs="Arial"/>
          <w:b/>
          <w:bCs/>
          <w:sz w:val="24"/>
          <w:szCs w:val="24"/>
        </w:rPr>
        <w:t>Further information</w:t>
      </w:r>
    </w:p>
    <w:p w14:paraId="23719AF7" w14:textId="69530F3D" w:rsidR="00D75DAC" w:rsidRPr="00D75DAC" w:rsidRDefault="00D75DAC" w:rsidP="00D75DAC">
      <w:pPr>
        <w:rPr>
          <w:rFonts w:ascii="Arial" w:hAnsi="Arial" w:cs="Arial"/>
          <w:sz w:val="24"/>
          <w:szCs w:val="24"/>
        </w:rPr>
      </w:pPr>
      <w:r w:rsidRPr="00D75DAC">
        <w:rPr>
          <w:rFonts w:ascii="Arial" w:hAnsi="Arial" w:cs="Arial"/>
          <w:sz w:val="24"/>
          <w:szCs w:val="24"/>
        </w:rPr>
        <w:t>North Nibley Preschool’s Climate Action Plan</w:t>
      </w:r>
    </w:p>
    <w:sectPr w:rsidR="00D75DAC" w:rsidRPr="00D75DA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86D2" w14:textId="77777777" w:rsidR="005940BE" w:rsidRDefault="005940BE" w:rsidP="00765190">
      <w:pPr>
        <w:spacing w:after="0" w:line="240" w:lineRule="auto"/>
      </w:pPr>
      <w:r>
        <w:separator/>
      </w:r>
    </w:p>
  </w:endnote>
  <w:endnote w:type="continuationSeparator" w:id="0">
    <w:p w14:paraId="288AB237" w14:textId="77777777" w:rsidR="005940BE" w:rsidRDefault="005940BE" w:rsidP="00765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0320" w14:textId="1D7883EC" w:rsidR="00765190" w:rsidRDefault="00765190" w:rsidP="00765190">
    <w:pPr>
      <w:pStyle w:val="Footer"/>
      <w:jc w:val="center"/>
    </w:pPr>
    <w:r>
      <w:t>Environmental S</w:t>
    </w:r>
    <w:r w:rsidR="00FA0040">
      <w:t>ustainability Policy V1</w:t>
    </w:r>
    <w:r w:rsidR="001B3E6C">
      <w:t>.0</w:t>
    </w:r>
    <w:r w:rsidR="00FA0040">
      <w:t xml:space="preserve"> 20</w:t>
    </w:r>
    <w:r w:rsidR="00FA0040" w:rsidRPr="00FA0040">
      <w:rPr>
        <w:vertAlign w:val="superscript"/>
      </w:rPr>
      <w:t>th</w:t>
    </w:r>
    <w:r w:rsidR="00FA0040">
      <w:t xml:space="preserve"> Nov 2025 CM (DF)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EF95" w14:textId="77777777" w:rsidR="005940BE" w:rsidRDefault="005940BE" w:rsidP="00765190">
      <w:pPr>
        <w:spacing w:after="0" w:line="240" w:lineRule="auto"/>
      </w:pPr>
      <w:r>
        <w:separator/>
      </w:r>
    </w:p>
  </w:footnote>
  <w:footnote w:type="continuationSeparator" w:id="0">
    <w:p w14:paraId="009974EF" w14:textId="77777777" w:rsidR="005940BE" w:rsidRDefault="005940BE" w:rsidP="00765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3C9"/>
    <w:multiLevelType w:val="hybridMultilevel"/>
    <w:tmpl w:val="3B2E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A67B6"/>
    <w:multiLevelType w:val="hybridMultilevel"/>
    <w:tmpl w:val="FEA6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258E2"/>
    <w:multiLevelType w:val="hybridMultilevel"/>
    <w:tmpl w:val="4690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4239FB"/>
    <w:multiLevelType w:val="hybridMultilevel"/>
    <w:tmpl w:val="1780D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974D9"/>
    <w:multiLevelType w:val="hybridMultilevel"/>
    <w:tmpl w:val="EDB6E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633B4E"/>
    <w:multiLevelType w:val="hybridMultilevel"/>
    <w:tmpl w:val="CB6E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593313">
    <w:abstractNumId w:val="1"/>
  </w:num>
  <w:num w:numId="2" w16cid:durableId="1325359103">
    <w:abstractNumId w:val="2"/>
  </w:num>
  <w:num w:numId="3" w16cid:durableId="1458335654">
    <w:abstractNumId w:val="5"/>
  </w:num>
  <w:num w:numId="4" w16cid:durableId="1096173846">
    <w:abstractNumId w:val="0"/>
  </w:num>
  <w:num w:numId="5" w16cid:durableId="2029331853">
    <w:abstractNumId w:val="4"/>
  </w:num>
  <w:num w:numId="6" w16cid:durableId="1684890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67"/>
    <w:rsid w:val="001B3E6C"/>
    <w:rsid w:val="002449D0"/>
    <w:rsid w:val="00275FCE"/>
    <w:rsid w:val="003650A0"/>
    <w:rsid w:val="003E54D5"/>
    <w:rsid w:val="00426E67"/>
    <w:rsid w:val="005940BE"/>
    <w:rsid w:val="00654FD0"/>
    <w:rsid w:val="006956B3"/>
    <w:rsid w:val="0072585D"/>
    <w:rsid w:val="00765190"/>
    <w:rsid w:val="00A549A5"/>
    <w:rsid w:val="00B1353E"/>
    <w:rsid w:val="00D51FA7"/>
    <w:rsid w:val="00D75DAC"/>
    <w:rsid w:val="00F36773"/>
    <w:rsid w:val="00FA0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284F"/>
  <w15:chartTrackingRefBased/>
  <w15:docId w15:val="{F27123A6-26C2-481D-A1C0-179AEDB6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E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6E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6E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6E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6E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6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E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6E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6E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6E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6E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6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E67"/>
    <w:rPr>
      <w:rFonts w:eastAsiaTheme="majorEastAsia" w:cstheme="majorBidi"/>
      <w:color w:val="272727" w:themeColor="text1" w:themeTint="D8"/>
    </w:rPr>
  </w:style>
  <w:style w:type="paragraph" w:styleId="Title">
    <w:name w:val="Title"/>
    <w:basedOn w:val="Normal"/>
    <w:next w:val="Normal"/>
    <w:link w:val="TitleChar"/>
    <w:uiPriority w:val="10"/>
    <w:qFormat/>
    <w:rsid w:val="00426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E67"/>
    <w:pPr>
      <w:spacing w:before="160"/>
      <w:jc w:val="center"/>
    </w:pPr>
    <w:rPr>
      <w:i/>
      <w:iCs/>
      <w:color w:val="404040" w:themeColor="text1" w:themeTint="BF"/>
    </w:rPr>
  </w:style>
  <w:style w:type="character" w:customStyle="1" w:styleId="QuoteChar">
    <w:name w:val="Quote Char"/>
    <w:basedOn w:val="DefaultParagraphFont"/>
    <w:link w:val="Quote"/>
    <w:uiPriority w:val="29"/>
    <w:rsid w:val="00426E67"/>
    <w:rPr>
      <w:i/>
      <w:iCs/>
      <w:color w:val="404040" w:themeColor="text1" w:themeTint="BF"/>
    </w:rPr>
  </w:style>
  <w:style w:type="paragraph" w:styleId="ListParagraph">
    <w:name w:val="List Paragraph"/>
    <w:basedOn w:val="Normal"/>
    <w:uiPriority w:val="34"/>
    <w:qFormat/>
    <w:rsid w:val="00426E67"/>
    <w:pPr>
      <w:ind w:left="720"/>
      <w:contextualSpacing/>
    </w:pPr>
  </w:style>
  <w:style w:type="character" w:styleId="IntenseEmphasis">
    <w:name w:val="Intense Emphasis"/>
    <w:basedOn w:val="DefaultParagraphFont"/>
    <w:uiPriority w:val="21"/>
    <w:qFormat/>
    <w:rsid w:val="00426E67"/>
    <w:rPr>
      <w:i/>
      <w:iCs/>
      <w:color w:val="2F5496" w:themeColor="accent1" w:themeShade="BF"/>
    </w:rPr>
  </w:style>
  <w:style w:type="paragraph" w:styleId="IntenseQuote">
    <w:name w:val="Intense Quote"/>
    <w:basedOn w:val="Normal"/>
    <w:next w:val="Normal"/>
    <w:link w:val="IntenseQuoteChar"/>
    <w:uiPriority w:val="30"/>
    <w:qFormat/>
    <w:rsid w:val="00426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6E67"/>
    <w:rPr>
      <w:i/>
      <w:iCs/>
      <w:color w:val="2F5496" w:themeColor="accent1" w:themeShade="BF"/>
    </w:rPr>
  </w:style>
  <w:style w:type="character" w:styleId="IntenseReference">
    <w:name w:val="Intense Reference"/>
    <w:basedOn w:val="DefaultParagraphFont"/>
    <w:uiPriority w:val="32"/>
    <w:qFormat/>
    <w:rsid w:val="00426E67"/>
    <w:rPr>
      <w:b/>
      <w:bCs/>
      <w:smallCaps/>
      <w:color w:val="2F5496" w:themeColor="accent1" w:themeShade="BF"/>
      <w:spacing w:val="5"/>
    </w:rPr>
  </w:style>
  <w:style w:type="table" w:styleId="TableGrid">
    <w:name w:val="Table Grid"/>
    <w:basedOn w:val="TableNormal"/>
    <w:uiPriority w:val="39"/>
    <w:rsid w:val="00426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5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190"/>
  </w:style>
  <w:style w:type="paragraph" w:styleId="Footer">
    <w:name w:val="footer"/>
    <w:basedOn w:val="Normal"/>
    <w:link w:val="FooterChar"/>
    <w:uiPriority w:val="99"/>
    <w:unhideWhenUsed/>
    <w:rsid w:val="00765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Nibley Preschool</dc:creator>
  <cp:keywords/>
  <dc:description/>
  <cp:lastModifiedBy>North Nibley Preschool</cp:lastModifiedBy>
  <cp:revision>8</cp:revision>
  <dcterms:created xsi:type="dcterms:W3CDTF">2025-11-20T09:07:00Z</dcterms:created>
  <dcterms:modified xsi:type="dcterms:W3CDTF">2026-03-04T14:25:00Z</dcterms:modified>
</cp:coreProperties>
</file>